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03" w:rsidRPr="007F09AF" w:rsidRDefault="00FC0A03" w:rsidP="00FD6579">
      <w:pPr>
        <w:pStyle w:val="a9"/>
        <w:spacing w:before="0" w:beforeAutospacing="0" w:after="0" w:afterAutospacing="0"/>
        <w:jc w:val="center"/>
        <w:rPr>
          <w:rFonts w:ascii="微软雅黑" w:eastAsia="微软雅黑" w:hAnsi="微软雅黑" w:cs="Times New Roman"/>
          <w:sz w:val="36"/>
          <w:szCs w:val="36"/>
        </w:rPr>
      </w:pPr>
      <w:r w:rsidRPr="007F09AF">
        <w:rPr>
          <w:rFonts w:ascii="微软雅黑" w:eastAsia="微软雅黑" w:hAnsi="微软雅黑" w:cs="方正仿宋_GBK" w:hint="eastAsia"/>
          <w:sz w:val="36"/>
          <w:szCs w:val="36"/>
        </w:rPr>
        <w:t>南京海关跨境电商</w:t>
      </w:r>
      <w:r w:rsidRPr="007F09AF">
        <w:rPr>
          <w:rFonts w:ascii="微软雅黑" w:eastAsia="微软雅黑" w:hAnsi="微软雅黑" w:cs="方正仿宋_GBK"/>
          <w:sz w:val="36"/>
          <w:szCs w:val="36"/>
        </w:rPr>
        <w:t>B2B</w:t>
      </w:r>
      <w:r w:rsidRPr="007F09AF">
        <w:rPr>
          <w:rFonts w:ascii="微软雅黑" w:eastAsia="微软雅黑" w:hAnsi="微软雅黑" w:cs="方正仿宋_GBK" w:hint="eastAsia"/>
          <w:sz w:val="36"/>
          <w:szCs w:val="36"/>
        </w:rPr>
        <w:t>出口业务办理指南</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p>
    <w:p w:rsidR="00FC0A03" w:rsidRPr="00FF6FC4" w:rsidRDefault="00FC0A03" w:rsidP="00E04A37">
      <w:pPr>
        <w:spacing w:line="520" w:lineRule="exact"/>
        <w:ind w:firstLineChars="200" w:firstLine="600"/>
        <w:rPr>
          <w:rFonts w:ascii="微软雅黑" w:eastAsia="微软雅黑" w:hAnsi="微软雅黑" w:cs="方正仿宋_GBK"/>
          <w:b/>
          <w:bCs/>
          <w:kern w:val="0"/>
          <w:sz w:val="30"/>
          <w:szCs w:val="30"/>
        </w:rPr>
      </w:pPr>
      <w:r w:rsidRPr="00FF6FC4">
        <w:rPr>
          <w:rFonts w:ascii="微软雅黑" w:eastAsia="微软雅黑" w:hAnsi="微软雅黑" w:cs="方正仿宋_GBK" w:hint="eastAsia"/>
          <w:b/>
          <w:bCs/>
          <w:kern w:val="0"/>
          <w:sz w:val="30"/>
          <w:szCs w:val="30"/>
        </w:rPr>
        <w:t>一、什么是跨境电商</w:t>
      </w:r>
      <w:r w:rsidRPr="00FF6FC4">
        <w:rPr>
          <w:rFonts w:ascii="微软雅黑" w:eastAsia="微软雅黑" w:hAnsi="微软雅黑" w:cs="方正仿宋_GBK"/>
          <w:b/>
          <w:bCs/>
          <w:kern w:val="0"/>
          <w:sz w:val="30"/>
          <w:szCs w:val="30"/>
        </w:rPr>
        <w:t>B2B</w:t>
      </w:r>
      <w:r w:rsidRPr="00FF6FC4">
        <w:rPr>
          <w:rFonts w:ascii="微软雅黑" w:eastAsia="微软雅黑" w:hAnsi="微软雅黑" w:cs="方正仿宋_GBK" w:hint="eastAsia"/>
          <w:b/>
          <w:bCs/>
          <w:kern w:val="0"/>
          <w:sz w:val="30"/>
          <w:szCs w:val="30"/>
        </w:rPr>
        <w:t>出口业务？</w:t>
      </w:r>
    </w:p>
    <w:p w:rsidR="00FC0A03" w:rsidRPr="007F09AF" w:rsidRDefault="00FC0A03" w:rsidP="00DA3F2F">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跨境电商</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出口，全称跨境电子商务企业对企业出口，是指境内企业通过跨境物流将货物运送至境外企业或海外仓，并通过跨境电商平台完成交易的贸易形式。主要包括以下两种模式：</w:t>
      </w:r>
    </w:p>
    <w:p w:rsidR="00FC0A03" w:rsidRPr="007F09AF" w:rsidRDefault="00FC0A03" w:rsidP="00DA3F2F">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（一）跨境电商</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直接出口：是指境内企业与境外企业通过跨境电商平台实现交易，通过跨境物流将货物直接出口至境外企业，并向海关传输相关电子数据的模式（海关监管方式代码“</w:t>
      </w:r>
      <w:r w:rsidRPr="007F09AF">
        <w:rPr>
          <w:rFonts w:ascii="微软雅黑" w:eastAsia="微软雅黑" w:hAnsi="微软雅黑" w:cs="方正仿宋_GBK"/>
          <w:kern w:val="0"/>
          <w:sz w:val="30"/>
          <w:szCs w:val="30"/>
        </w:rPr>
        <w:t>9710</w:t>
      </w:r>
      <w:r w:rsidRPr="007F09AF">
        <w:rPr>
          <w:rFonts w:ascii="微软雅黑" w:eastAsia="微软雅黑" w:hAnsi="微软雅黑" w:cs="方正仿宋_GBK" w:hint="eastAsia"/>
          <w:kern w:val="0"/>
          <w:sz w:val="30"/>
          <w:szCs w:val="30"/>
        </w:rPr>
        <w:t>”）。</w:t>
      </w:r>
    </w:p>
    <w:p w:rsidR="00FC0A03" w:rsidRPr="007F09AF" w:rsidRDefault="00FC0A03" w:rsidP="00DA3F2F">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（二）跨境电商出口海外仓：是指境内企业通过跨境物流将货物出口至海外仓，通过跨境电商平台实现交易后从海外仓送达购买者，并向海关传输相关电子数据的模式（海关监管方式代码“</w:t>
      </w:r>
      <w:r w:rsidRPr="007F09AF">
        <w:rPr>
          <w:rFonts w:ascii="微软雅黑" w:eastAsia="微软雅黑" w:hAnsi="微软雅黑" w:cs="方正仿宋_GBK"/>
          <w:kern w:val="0"/>
          <w:sz w:val="30"/>
          <w:szCs w:val="30"/>
        </w:rPr>
        <w:t>9810</w:t>
      </w:r>
      <w:r w:rsidRPr="007F09AF">
        <w:rPr>
          <w:rFonts w:ascii="微软雅黑" w:eastAsia="微软雅黑" w:hAnsi="微软雅黑" w:cs="方正仿宋_GBK" w:hint="eastAsia"/>
          <w:kern w:val="0"/>
          <w:sz w:val="30"/>
          <w:szCs w:val="30"/>
        </w:rPr>
        <w:t>”）</w:t>
      </w:r>
    </w:p>
    <w:p w:rsidR="00FC0A03" w:rsidRPr="00FF6FC4" w:rsidRDefault="00FC0A03" w:rsidP="00FF6FC4">
      <w:pPr>
        <w:spacing w:line="520" w:lineRule="exact"/>
        <w:ind w:firstLineChars="200" w:firstLine="600"/>
        <w:rPr>
          <w:rFonts w:ascii="微软雅黑" w:eastAsia="微软雅黑" w:hAnsi="微软雅黑" w:cs="方正仿宋_GBK"/>
          <w:b/>
          <w:bCs/>
          <w:kern w:val="0"/>
          <w:sz w:val="30"/>
          <w:szCs w:val="30"/>
        </w:rPr>
      </w:pPr>
      <w:r w:rsidRPr="00FF6FC4">
        <w:rPr>
          <w:rFonts w:ascii="微软雅黑" w:eastAsia="微软雅黑" w:hAnsi="微软雅黑" w:cs="方正仿宋_GBK" w:hint="eastAsia"/>
          <w:b/>
          <w:bCs/>
          <w:kern w:val="0"/>
          <w:sz w:val="30"/>
          <w:szCs w:val="30"/>
        </w:rPr>
        <w:t>二、哪些企业可以开展跨境电商</w:t>
      </w:r>
      <w:r w:rsidRPr="00FF6FC4">
        <w:rPr>
          <w:rFonts w:ascii="微软雅黑" w:eastAsia="微软雅黑" w:hAnsi="微软雅黑" w:cs="方正仿宋_GBK"/>
          <w:b/>
          <w:bCs/>
          <w:kern w:val="0"/>
          <w:sz w:val="30"/>
          <w:szCs w:val="30"/>
        </w:rPr>
        <w:t>B2B</w:t>
      </w:r>
      <w:r w:rsidRPr="00FF6FC4">
        <w:rPr>
          <w:rFonts w:ascii="微软雅黑" w:eastAsia="微软雅黑" w:hAnsi="微软雅黑" w:cs="方正仿宋_GBK" w:hint="eastAsia"/>
          <w:b/>
          <w:bCs/>
          <w:kern w:val="0"/>
          <w:sz w:val="30"/>
          <w:szCs w:val="30"/>
        </w:rPr>
        <w:t>出口业务？</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跨境电商</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出口业务的参与企业有跨境电商企业、跨境电商平台企业、物流企业等。</w:t>
      </w:r>
    </w:p>
    <w:p w:rsidR="00FC0A03" w:rsidRPr="00FF6FC4" w:rsidRDefault="00FC0A03" w:rsidP="00FF6FC4">
      <w:pPr>
        <w:spacing w:line="520" w:lineRule="exact"/>
        <w:ind w:firstLineChars="200" w:firstLine="600"/>
        <w:rPr>
          <w:rFonts w:ascii="微软雅黑" w:eastAsia="微软雅黑" w:hAnsi="微软雅黑" w:cs="方正仿宋_GBK"/>
          <w:b/>
          <w:bCs/>
          <w:kern w:val="0"/>
          <w:sz w:val="30"/>
          <w:szCs w:val="30"/>
        </w:rPr>
      </w:pPr>
      <w:r w:rsidRPr="00FF6FC4">
        <w:rPr>
          <w:rFonts w:ascii="微软雅黑" w:eastAsia="微软雅黑" w:hAnsi="微软雅黑" w:cs="方正仿宋_GBK" w:hint="eastAsia"/>
          <w:b/>
          <w:bCs/>
          <w:kern w:val="0"/>
          <w:sz w:val="30"/>
          <w:szCs w:val="30"/>
        </w:rPr>
        <w:t>三、参与企业需要到海关办理备案手续</w:t>
      </w:r>
      <w:r>
        <w:rPr>
          <w:rFonts w:ascii="微软雅黑" w:eastAsia="微软雅黑" w:hAnsi="微软雅黑" w:cs="方正仿宋_GBK" w:hint="eastAsia"/>
          <w:b/>
          <w:bCs/>
          <w:kern w:val="0"/>
          <w:sz w:val="30"/>
          <w:szCs w:val="30"/>
        </w:rPr>
        <w:t>吗？</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参与跨境电商</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出口业务的境内企业都要到所在地海关办理备案，并在跨境电商企业类型中勾选相应企业类型。</w:t>
      </w:r>
    </w:p>
    <w:p w:rsidR="00FC0A03" w:rsidRPr="007F09AF" w:rsidRDefault="00FC0A03" w:rsidP="00DA3F2F">
      <w:pPr>
        <w:spacing w:line="520" w:lineRule="exact"/>
        <w:ind w:firstLineChars="200" w:firstLine="600"/>
        <w:rPr>
          <w:rFonts w:ascii="微软雅黑" w:eastAsia="微软雅黑" w:hAnsi="微软雅黑" w:cs="方正仿宋_GBK"/>
          <w:b/>
          <w:kern w:val="0"/>
          <w:sz w:val="30"/>
          <w:szCs w:val="30"/>
        </w:rPr>
      </w:pPr>
      <w:r w:rsidRPr="007F09AF">
        <w:rPr>
          <w:rFonts w:ascii="微软雅黑" w:eastAsia="微软雅黑" w:hAnsi="微软雅黑" w:cs="方正仿宋_GBK" w:hint="eastAsia"/>
          <w:b/>
          <w:kern w:val="0"/>
          <w:sz w:val="30"/>
          <w:szCs w:val="30"/>
        </w:rPr>
        <w:t>需要注意两点：</w:t>
      </w:r>
    </w:p>
    <w:p w:rsidR="00FC0A03" w:rsidRPr="007F09AF" w:rsidRDefault="00FC0A03" w:rsidP="00FF6FC4">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b/>
          <w:kern w:val="0"/>
          <w:sz w:val="30"/>
          <w:szCs w:val="30"/>
        </w:rPr>
        <w:t xml:space="preserve">1. </w:t>
      </w:r>
      <w:r w:rsidRPr="007F09AF">
        <w:rPr>
          <w:rFonts w:ascii="微软雅黑" w:eastAsia="微软雅黑" w:hAnsi="微软雅黑" w:cs="方正仿宋_GBK" w:hint="eastAsia"/>
          <w:b/>
          <w:kern w:val="0"/>
          <w:sz w:val="30"/>
          <w:szCs w:val="30"/>
        </w:rPr>
        <w:t>企业需向所在地海关办理备案。</w:t>
      </w:r>
      <w:r w:rsidRPr="007F09AF">
        <w:rPr>
          <w:rFonts w:ascii="微软雅黑" w:eastAsia="微软雅黑" w:hAnsi="微软雅黑" w:cs="方正仿宋_GBK" w:hint="eastAsia"/>
          <w:kern w:val="0"/>
          <w:sz w:val="30"/>
          <w:szCs w:val="30"/>
        </w:rPr>
        <w:t>登录国际贸易“单一窗口”或“互联网</w:t>
      </w:r>
      <w:r w:rsidRPr="007F09AF">
        <w:rPr>
          <w:rFonts w:ascii="微软雅黑" w:eastAsia="微软雅黑" w:hAnsi="微软雅黑" w:cs="方正仿宋_GBK"/>
          <w:kern w:val="0"/>
          <w:sz w:val="30"/>
          <w:szCs w:val="30"/>
        </w:rPr>
        <w:t>+</w:t>
      </w:r>
      <w:r w:rsidRPr="007F09AF">
        <w:rPr>
          <w:rFonts w:ascii="微软雅黑" w:eastAsia="微软雅黑" w:hAnsi="微软雅黑" w:cs="方正仿宋_GBK" w:hint="eastAsia"/>
          <w:kern w:val="0"/>
          <w:sz w:val="30"/>
          <w:szCs w:val="30"/>
        </w:rPr>
        <w:t>海关”向所在地海关提交备案申请，经所在地海关审核办结后，备案企业可自行打印备案回执，全程无纸化网上办理。</w:t>
      </w:r>
    </w:p>
    <w:p w:rsidR="00FC0A03" w:rsidRPr="007F09AF" w:rsidRDefault="00FC0A03" w:rsidP="00164DB3">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b/>
          <w:kern w:val="0"/>
          <w:sz w:val="30"/>
          <w:szCs w:val="30"/>
        </w:rPr>
        <w:t xml:space="preserve">2. </w:t>
      </w:r>
      <w:r w:rsidRPr="007F09AF">
        <w:rPr>
          <w:rFonts w:ascii="微软雅黑" w:eastAsia="微软雅黑" w:hAnsi="微软雅黑" w:cs="方正仿宋_GBK" w:hint="eastAsia"/>
          <w:b/>
          <w:kern w:val="0"/>
          <w:sz w:val="30"/>
          <w:szCs w:val="30"/>
        </w:rPr>
        <w:t>企业需勾选对应的企业类型。</w:t>
      </w:r>
      <w:r w:rsidRPr="007F09AF">
        <w:rPr>
          <w:rFonts w:ascii="微软雅黑" w:eastAsia="微软雅黑" w:hAnsi="微软雅黑" w:cs="方正仿宋_GBK" w:hint="eastAsia"/>
          <w:kern w:val="0"/>
          <w:sz w:val="30"/>
          <w:szCs w:val="30"/>
        </w:rPr>
        <w:t>企业类型包括跨境电商企</w:t>
      </w:r>
      <w:r w:rsidRPr="007F09AF">
        <w:rPr>
          <w:rFonts w:ascii="微软雅黑" w:eastAsia="微软雅黑" w:hAnsi="微软雅黑" w:cs="方正仿宋_GBK" w:hint="eastAsia"/>
          <w:kern w:val="0"/>
          <w:sz w:val="30"/>
          <w:szCs w:val="30"/>
        </w:rPr>
        <w:lastRenderedPageBreak/>
        <w:t>业、跨境电商平台企业、物流企业、物流企业（仅</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）。其中，对于同时开展跨境电商零售和</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业务的物流企业，类型应勾选“物流企业”；对于仅开展</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业务的物流企业，类型应勾选“物流企业（仅</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w:t>
      </w:r>
    </w:p>
    <w:p w:rsidR="00FC0A03" w:rsidRPr="00FF6FC4" w:rsidRDefault="00FC0A03" w:rsidP="000231F6">
      <w:pPr>
        <w:spacing w:line="520" w:lineRule="exact"/>
        <w:ind w:firstLineChars="200" w:firstLine="600"/>
        <w:rPr>
          <w:rFonts w:ascii="微软雅黑" w:eastAsia="微软雅黑" w:hAnsi="微软雅黑" w:cs="方正仿宋_GBK"/>
          <w:b/>
          <w:bCs/>
          <w:kern w:val="0"/>
          <w:sz w:val="30"/>
          <w:szCs w:val="30"/>
        </w:rPr>
      </w:pPr>
      <w:r w:rsidRPr="00FF6FC4">
        <w:rPr>
          <w:rFonts w:ascii="微软雅黑" w:eastAsia="微软雅黑" w:hAnsi="微软雅黑" w:cs="方正仿宋_GBK" w:hint="eastAsia"/>
          <w:b/>
          <w:bCs/>
          <w:kern w:val="0"/>
          <w:sz w:val="30"/>
          <w:szCs w:val="30"/>
        </w:rPr>
        <w:t>四、出口海外仓企业需关注哪些内容？</w:t>
      </w:r>
    </w:p>
    <w:p w:rsidR="00FC0A03" w:rsidRPr="007F09AF" w:rsidRDefault="00FC0A03" w:rsidP="00FF6FC4">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除</w:t>
      </w:r>
      <w:r>
        <w:rPr>
          <w:rFonts w:ascii="微软雅黑" w:eastAsia="微软雅黑" w:hAnsi="微软雅黑" w:cs="方正仿宋_GBK" w:hint="eastAsia"/>
          <w:kern w:val="0"/>
          <w:sz w:val="30"/>
          <w:szCs w:val="30"/>
        </w:rPr>
        <w:t>上面</w:t>
      </w:r>
      <w:r w:rsidRPr="007F09AF">
        <w:rPr>
          <w:rFonts w:ascii="微软雅黑" w:eastAsia="微软雅黑" w:hAnsi="微软雅黑" w:cs="方正仿宋_GBK" w:hint="eastAsia"/>
          <w:kern w:val="0"/>
          <w:sz w:val="30"/>
          <w:szCs w:val="30"/>
        </w:rPr>
        <w:t>所述的内容之外，开展跨境电商出口海外仓业务的企业同时还需要满足一些条件。</w:t>
      </w:r>
    </w:p>
    <w:p w:rsidR="00FC0A03" w:rsidRPr="007F09AF" w:rsidRDefault="00FC0A03" w:rsidP="000231F6">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首先在资质方面，必须为海关一般信用及以上信用等级企业。</w:t>
      </w:r>
    </w:p>
    <w:p w:rsidR="00FC0A03" w:rsidRPr="007F09AF" w:rsidRDefault="00FC0A03" w:rsidP="000231F6">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其次，还需要向所在地海关提交以下海外仓备案资料：</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1.</w:t>
      </w:r>
      <w:r w:rsidRPr="007F09AF">
        <w:rPr>
          <w:rFonts w:ascii="微软雅黑" w:eastAsia="微软雅黑" w:hAnsi="微软雅黑" w:cs="方正仿宋_GBK" w:hint="eastAsia"/>
          <w:kern w:val="0"/>
          <w:sz w:val="30"/>
          <w:szCs w:val="30"/>
        </w:rPr>
        <w:t>《跨境电商海外仓出口企业备案登记表》</w:t>
      </w:r>
      <w:r w:rsidR="001E2A73">
        <w:rPr>
          <w:rFonts w:ascii="微软雅黑" w:eastAsia="微软雅黑" w:hAnsi="微软雅黑" w:cs="方正仿宋_GBK" w:hint="eastAsia"/>
          <w:kern w:val="0"/>
          <w:sz w:val="30"/>
          <w:szCs w:val="30"/>
        </w:rPr>
        <w:t>;</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 xml:space="preserve">2. </w:t>
      </w:r>
      <w:r w:rsidRPr="007F09AF">
        <w:rPr>
          <w:rFonts w:ascii="微软雅黑" w:eastAsia="微软雅黑" w:hAnsi="微软雅黑" w:cs="方正仿宋_GBK" w:hint="eastAsia"/>
          <w:kern w:val="0"/>
          <w:sz w:val="30"/>
          <w:szCs w:val="30"/>
        </w:rPr>
        <w:t>《跨境电商海外仓信息登记表》；</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 xml:space="preserve">3. </w:t>
      </w:r>
      <w:r w:rsidRPr="007F09AF">
        <w:rPr>
          <w:rFonts w:ascii="微软雅黑" w:eastAsia="微软雅黑" w:hAnsi="微软雅黑" w:cs="方正仿宋_GBK" w:hint="eastAsia"/>
          <w:kern w:val="0"/>
          <w:sz w:val="30"/>
          <w:szCs w:val="30"/>
        </w:rPr>
        <w:t>海外仓证明材料：海外仓所有权文件（自有海外仓）、海外仓租赁协议（租赁海外仓）、其他可证明海外仓使用的相关资料等（如海外仓入库信息截图、海外仓货物境外线上销售相关信息）；</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 xml:space="preserve">4. </w:t>
      </w:r>
      <w:r w:rsidRPr="007F09AF">
        <w:rPr>
          <w:rFonts w:ascii="微软雅黑" w:eastAsia="微软雅黑" w:hAnsi="微软雅黑" w:cs="方正仿宋_GBK" w:hint="eastAsia"/>
          <w:kern w:val="0"/>
          <w:sz w:val="30"/>
          <w:szCs w:val="30"/>
        </w:rPr>
        <w:t>企业营业执照复印件；</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 xml:space="preserve">5. </w:t>
      </w:r>
      <w:r w:rsidRPr="007F09AF">
        <w:rPr>
          <w:rFonts w:ascii="微软雅黑" w:eastAsia="微软雅黑" w:hAnsi="微软雅黑" w:cs="方正仿宋_GBK" w:hint="eastAsia"/>
          <w:kern w:val="0"/>
          <w:sz w:val="30"/>
          <w:szCs w:val="30"/>
        </w:rPr>
        <w:t>海关认为需要的其他资料。</w:t>
      </w:r>
    </w:p>
    <w:p w:rsidR="00FC0A03" w:rsidRPr="00FF6FC4" w:rsidRDefault="00FC0A03" w:rsidP="00EA3BF0">
      <w:pPr>
        <w:spacing w:line="520" w:lineRule="exact"/>
        <w:ind w:firstLineChars="200" w:firstLine="600"/>
        <w:rPr>
          <w:rFonts w:ascii="微软雅黑" w:eastAsia="微软雅黑" w:hAnsi="微软雅黑" w:cs="方正仿宋_GBK"/>
          <w:b/>
          <w:bCs/>
          <w:kern w:val="0"/>
          <w:sz w:val="30"/>
          <w:szCs w:val="30"/>
        </w:rPr>
      </w:pPr>
      <w:r w:rsidRPr="00FF6FC4">
        <w:rPr>
          <w:rFonts w:ascii="微软雅黑" w:eastAsia="微软雅黑" w:hAnsi="微软雅黑" w:cs="方正仿宋_GBK" w:hint="eastAsia"/>
          <w:b/>
          <w:bCs/>
          <w:kern w:val="0"/>
          <w:sz w:val="30"/>
          <w:szCs w:val="30"/>
        </w:rPr>
        <w:t>五、完成备案后，还要做哪些事情才能进行申报？</w:t>
      </w:r>
    </w:p>
    <w:p w:rsidR="00FC0A03" w:rsidRPr="007F09AF" w:rsidRDefault="00FC0A03" w:rsidP="00EA3BF0">
      <w:pPr>
        <w:spacing w:line="520" w:lineRule="exact"/>
        <w:ind w:firstLineChars="200" w:firstLine="600"/>
        <w:rPr>
          <w:rFonts w:ascii="微软雅黑" w:eastAsia="微软雅黑" w:hAnsi="微软雅黑" w:cs="Times New Roman"/>
          <w:kern w:val="0"/>
          <w:sz w:val="30"/>
          <w:szCs w:val="30"/>
        </w:rPr>
      </w:pPr>
      <w:r w:rsidRPr="007F09AF">
        <w:rPr>
          <w:rFonts w:ascii="微软雅黑" w:eastAsia="微软雅黑" w:hAnsi="微软雅黑" w:cs="Times New Roman" w:hint="eastAsia"/>
          <w:kern w:val="0"/>
          <w:sz w:val="30"/>
          <w:szCs w:val="30"/>
        </w:rPr>
        <w:t>完成企业备案后，还需至南京海关数据分中心办理系统对接手续，详见南京数据分中心网站。</w:t>
      </w:r>
    </w:p>
    <w:p w:rsidR="00FC0A03" w:rsidRPr="007F09AF" w:rsidRDefault="00FC0A03" w:rsidP="00EA3BF0">
      <w:pPr>
        <w:spacing w:line="520" w:lineRule="exact"/>
        <w:ind w:firstLineChars="200" w:firstLine="600"/>
        <w:rPr>
          <w:rFonts w:ascii="微软雅黑" w:eastAsia="微软雅黑" w:hAnsi="微软雅黑" w:cs="方正仿宋_GBK"/>
          <w:b/>
          <w:kern w:val="0"/>
          <w:sz w:val="30"/>
          <w:szCs w:val="30"/>
        </w:rPr>
        <w:sectPr w:rsidR="00FC0A03" w:rsidRPr="007F09AF" w:rsidSect="00BC3197">
          <w:type w:val="continuous"/>
          <w:pgSz w:w="11906" w:h="16838"/>
          <w:pgMar w:top="1440" w:right="1797" w:bottom="1440" w:left="1797" w:header="851" w:footer="992" w:gutter="0"/>
          <w:cols w:space="720"/>
          <w:docGrid w:type="linesAndChars" w:linePitch="312"/>
        </w:sectPr>
      </w:pPr>
    </w:p>
    <w:p w:rsidR="00FC0A03" w:rsidRPr="00FF6FC4" w:rsidRDefault="00FC0A03" w:rsidP="00364E98">
      <w:pPr>
        <w:ind w:firstLineChars="200" w:firstLine="600"/>
        <w:rPr>
          <w:rFonts w:ascii="微软雅黑" w:eastAsia="微软雅黑" w:hAnsi="微软雅黑" w:cs="方正仿宋_GBK"/>
          <w:b/>
          <w:bCs/>
          <w:kern w:val="0"/>
          <w:sz w:val="30"/>
          <w:szCs w:val="30"/>
        </w:rPr>
      </w:pPr>
      <w:r w:rsidRPr="00FF6FC4">
        <w:rPr>
          <w:rFonts w:ascii="微软雅黑" w:eastAsia="微软雅黑" w:hAnsi="微软雅黑" w:cs="方正仿宋_GBK" w:hint="eastAsia"/>
          <w:b/>
          <w:bCs/>
          <w:kern w:val="0"/>
          <w:sz w:val="30"/>
          <w:szCs w:val="30"/>
        </w:rPr>
        <w:lastRenderedPageBreak/>
        <w:t>六、系统对接完成后，如何向海关申报？</w:t>
      </w:r>
    </w:p>
    <w:p w:rsidR="00FC0A03" w:rsidRPr="007F09AF" w:rsidRDefault="0076739A" w:rsidP="000231F6">
      <w:pPr>
        <w:pStyle w:val="a9"/>
        <w:spacing w:before="0" w:beforeAutospacing="0" w:after="0" w:afterAutospacing="0"/>
        <w:ind w:firstLineChars="200" w:firstLine="480"/>
        <w:rPr>
          <w:rFonts w:ascii="微软雅黑" w:eastAsia="微软雅黑" w:hAnsi="微软雅黑" w:cs="Times New Roman"/>
          <w:b/>
          <w:bCs/>
          <w:sz w:val="30"/>
          <w:szCs w:val="30"/>
        </w:rPr>
      </w:pPr>
      <w:bookmarkStart w:id="0" w:name="_GoBack"/>
      <w:r>
        <w:rPr>
          <w:noProof/>
        </w:rPr>
        <w:lastRenderedPageBreak/>
        <w:drawing>
          <wp:anchor distT="0" distB="0" distL="114300" distR="114300" simplePos="0" relativeHeight="251658240" behindDoc="0" locked="0" layoutInCell="1" allowOverlap="1">
            <wp:simplePos x="0" y="0"/>
            <wp:positionH relativeFrom="column">
              <wp:posOffset>125095</wp:posOffset>
            </wp:positionH>
            <wp:positionV relativeFrom="paragraph">
              <wp:posOffset>365760</wp:posOffset>
            </wp:positionV>
            <wp:extent cx="8417560" cy="4731385"/>
            <wp:effectExtent l="0" t="0" r="0" b="0"/>
            <wp:wrapTopAndBottom/>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7560" cy="4731385"/>
                    </a:xfrm>
                    <a:prstGeom prst="rect">
                      <a:avLst/>
                    </a:prstGeom>
                    <a:noFill/>
                  </pic:spPr>
                </pic:pic>
              </a:graphicData>
            </a:graphic>
            <wp14:sizeRelH relativeFrom="page">
              <wp14:pctWidth>0</wp14:pctWidth>
            </wp14:sizeRelH>
            <wp14:sizeRelV relativeFrom="page">
              <wp14:pctHeight>0</wp14:pctHeight>
            </wp14:sizeRelV>
          </wp:anchor>
        </w:drawing>
      </w:r>
      <w:bookmarkEnd w:id="0"/>
      <w:r w:rsidR="00FC0A03" w:rsidRPr="007F09AF">
        <w:rPr>
          <w:rFonts w:ascii="微软雅黑" w:eastAsia="微软雅黑" w:hAnsi="微软雅黑" w:cs="方正仿宋_GBK" w:hint="eastAsia"/>
          <w:sz w:val="30"/>
          <w:szCs w:val="30"/>
        </w:rPr>
        <w:t>主要流程见下图，具体步骤</w:t>
      </w:r>
      <w:r w:rsidR="00FC0A03">
        <w:rPr>
          <w:rFonts w:ascii="微软雅黑" w:eastAsia="微软雅黑" w:hAnsi="微软雅黑" w:cs="方正仿宋_GBK" w:hint="eastAsia"/>
          <w:sz w:val="30"/>
          <w:szCs w:val="30"/>
        </w:rPr>
        <w:t>请</w:t>
      </w:r>
      <w:r w:rsidR="00FC0A03" w:rsidRPr="007F09AF">
        <w:rPr>
          <w:rFonts w:ascii="微软雅黑" w:eastAsia="微软雅黑" w:hAnsi="微软雅黑" w:cs="方正仿宋_GBK" w:hint="eastAsia"/>
          <w:sz w:val="30"/>
          <w:szCs w:val="30"/>
        </w:rPr>
        <w:t>继续向下看。</w:t>
      </w:r>
    </w:p>
    <w:p w:rsidR="00FC0A03" w:rsidRPr="007F09AF" w:rsidRDefault="00FC0A03" w:rsidP="000231F6">
      <w:pPr>
        <w:rPr>
          <w:rFonts w:ascii="微软雅黑" w:eastAsia="微软雅黑" w:hAnsi="微软雅黑" w:cs="方正仿宋_GBK"/>
          <w:kern w:val="0"/>
          <w:sz w:val="30"/>
          <w:szCs w:val="30"/>
        </w:rPr>
        <w:sectPr w:rsidR="00FC0A03" w:rsidRPr="007F09AF" w:rsidSect="00A258CE">
          <w:type w:val="continuous"/>
          <w:pgSz w:w="16838" w:h="11906" w:orient="landscape"/>
          <w:pgMar w:top="1797" w:right="1440" w:bottom="1797" w:left="1440" w:header="851" w:footer="992" w:gutter="0"/>
          <w:cols w:space="720"/>
          <w:docGrid w:linePitch="312"/>
        </w:sectPr>
      </w:pPr>
    </w:p>
    <w:p w:rsidR="00FC0A03" w:rsidRPr="007F09AF" w:rsidRDefault="00FC0A03" w:rsidP="00364E98">
      <w:pPr>
        <w:ind w:left="640"/>
        <w:rPr>
          <w:rFonts w:ascii="微软雅黑" w:eastAsia="微软雅黑" w:hAnsi="微软雅黑" w:cs="方正仿宋_GBK"/>
          <w:kern w:val="0"/>
          <w:sz w:val="30"/>
          <w:szCs w:val="30"/>
        </w:rPr>
        <w:sectPr w:rsidR="00FC0A03" w:rsidRPr="007F09AF" w:rsidSect="00A258CE">
          <w:pgSz w:w="11906" w:h="16838"/>
          <w:pgMar w:top="1440" w:right="1797" w:bottom="1440" w:left="1797" w:header="851" w:footer="992" w:gutter="0"/>
          <w:cols w:space="720"/>
          <w:docGrid w:linePitch="312"/>
        </w:sectPr>
      </w:pP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步骤一：申报前。</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跨境电商</w:t>
      </w:r>
      <w:r w:rsidRPr="007F09AF">
        <w:rPr>
          <w:rFonts w:ascii="微软雅黑" w:eastAsia="微软雅黑" w:hAnsi="微软雅黑" w:cs="方正仿宋_GBK"/>
          <w:kern w:val="0"/>
          <w:sz w:val="30"/>
          <w:szCs w:val="30"/>
        </w:rPr>
        <w:t>B2B</w:t>
      </w:r>
      <w:r w:rsidRPr="007F09AF">
        <w:rPr>
          <w:rFonts w:ascii="微软雅黑" w:eastAsia="微软雅黑" w:hAnsi="微软雅黑" w:cs="方正仿宋_GBK" w:hint="eastAsia"/>
          <w:kern w:val="0"/>
          <w:sz w:val="30"/>
          <w:szCs w:val="30"/>
        </w:rPr>
        <w:t>出口申报前，跨境电商企业或境内跨境电商平台企业应通过“单一窗口”或“互联网</w:t>
      </w:r>
      <w:r w:rsidRPr="007F09AF">
        <w:rPr>
          <w:rFonts w:ascii="微软雅黑" w:eastAsia="微软雅黑" w:hAnsi="微软雅黑" w:cs="方正仿宋_GBK"/>
          <w:kern w:val="0"/>
          <w:sz w:val="30"/>
          <w:szCs w:val="30"/>
        </w:rPr>
        <w:t>+</w:t>
      </w:r>
      <w:r w:rsidRPr="007F09AF">
        <w:rPr>
          <w:rFonts w:ascii="微软雅黑" w:eastAsia="微软雅黑" w:hAnsi="微软雅黑" w:cs="方正仿宋_GBK" w:hint="eastAsia"/>
          <w:kern w:val="0"/>
          <w:sz w:val="30"/>
          <w:szCs w:val="30"/>
        </w:rPr>
        <w:t>海关”向海关传输交易订单或海外仓订仓单电子信息，物流企业向海关传输物流电子信息，并对数据真实性负责。其中，采用报关单申报的，按要求传输预配舱单信息，不再传输运单数据。</w:t>
      </w:r>
    </w:p>
    <w:tbl>
      <w:tblPr>
        <w:tblW w:w="0" w:type="auto"/>
        <w:jc w:val="center"/>
        <w:tblLook w:val="0000" w:firstRow="0" w:lastRow="0" w:firstColumn="0" w:lastColumn="0" w:noHBand="0" w:noVBand="0"/>
      </w:tblPr>
      <w:tblGrid>
        <w:gridCol w:w="2119"/>
        <w:gridCol w:w="1984"/>
        <w:gridCol w:w="1944"/>
        <w:gridCol w:w="2249"/>
      </w:tblGrid>
      <w:tr w:rsidR="00FC0A03" w:rsidRPr="007F09AF" w:rsidTr="00D82B4D">
        <w:trPr>
          <w:trHeight w:val="275"/>
          <w:jc w:val="center"/>
        </w:trPr>
        <w:tc>
          <w:tcPr>
            <w:tcW w:w="211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p>
        </w:tc>
        <w:tc>
          <w:tcPr>
            <w:tcW w:w="198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宋体"/>
                <w:b/>
                <w:sz w:val="30"/>
                <w:szCs w:val="30"/>
              </w:rPr>
            </w:pPr>
            <w:r w:rsidRPr="007F09AF">
              <w:rPr>
                <w:rFonts w:ascii="微软雅黑" w:eastAsia="微软雅黑" w:hAnsi="微软雅黑" w:cs="宋体" w:hint="eastAsia"/>
                <w:b/>
                <w:sz w:val="30"/>
                <w:szCs w:val="30"/>
              </w:rPr>
              <w:t>交易订单</w:t>
            </w:r>
          </w:p>
          <w:p w:rsidR="00FC0A03" w:rsidRPr="007F09AF" w:rsidRDefault="00FC0A03" w:rsidP="00E04A37">
            <w:pPr>
              <w:spacing w:line="520" w:lineRule="exact"/>
              <w:jc w:val="center"/>
              <w:rPr>
                <w:rFonts w:ascii="微软雅黑" w:eastAsia="微软雅黑" w:hAnsi="微软雅黑" w:cs="Times New Roman"/>
                <w:b/>
                <w:sz w:val="30"/>
                <w:szCs w:val="30"/>
              </w:rPr>
            </w:pPr>
            <w:r w:rsidRPr="007F09AF">
              <w:rPr>
                <w:rFonts w:ascii="微软雅黑" w:eastAsia="微软雅黑" w:hAnsi="微软雅黑" w:cs="宋体" w:hint="eastAsia"/>
                <w:b/>
                <w:sz w:val="30"/>
                <w:szCs w:val="30"/>
              </w:rPr>
              <w:t>（跨境系统）</w:t>
            </w:r>
          </w:p>
        </w:tc>
        <w:tc>
          <w:tcPr>
            <w:tcW w:w="194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b/>
                <w:sz w:val="30"/>
                <w:szCs w:val="30"/>
              </w:rPr>
            </w:pPr>
            <w:r w:rsidRPr="007F09AF">
              <w:rPr>
                <w:rFonts w:ascii="微软雅黑" w:eastAsia="微软雅黑" w:hAnsi="微软雅黑" w:cs="宋体" w:hint="eastAsia"/>
                <w:b/>
                <w:sz w:val="30"/>
                <w:szCs w:val="30"/>
              </w:rPr>
              <w:t>海外仓订仓单（跨境系统）</w:t>
            </w:r>
          </w:p>
        </w:tc>
        <w:tc>
          <w:tcPr>
            <w:tcW w:w="224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宋体"/>
                <w:b/>
                <w:sz w:val="30"/>
                <w:szCs w:val="30"/>
              </w:rPr>
            </w:pPr>
            <w:r w:rsidRPr="007F09AF">
              <w:rPr>
                <w:rFonts w:ascii="微软雅黑" w:eastAsia="微软雅黑" w:hAnsi="微软雅黑" w:cs="宋体" w:hint="eastAsia"/>
                <w:b/>
                <w:sz w:val="30"/>
                <w:szCs w:val="30"/>
              </w:rPr>
              <w:t>运单</w:t>
            </w:r>
          </w:p>
          <w:p w:rsidR="00FC0A03" w:rsidRPr="007F09AF" w:rsidRDefault="00FC0A03" w:rsidP="00E04A37">
            <w:pPr>
              <w:spacing w:line="520" w:lineRule="exact"/>
              <w:jc w:val="center"/>
              <w:rPr>
                <w:rFonts w:ascii="微软雅黑" w:eastAsia="微软雅黑" w:hAnsi="微软雅黑" w:cs="Times New Roman"/>
                <w:b/>
                <w:sz w:val="30"/>
                <w:szCs w:val="30"/>
              </w:rPr>
            </w:pPr>
            <w:r w:rsidRPr="007F09AF">
              <w:rPr>
                <w:rFonts w:ascii="微软雅黑" w:eastAsia="微软雅黑" w:hAnsi="微软雅黑" w:cs="宋体" w:hint="eastAsia"/>
                <w:b/>
                <w:sz w:val="30"/>
                <w:szCs w:val="30"/>
              </w:rPr>
              <w:t>（跨境系统）</w:t>
            </w:r>
          </w:p>
        </w:tc>
      </w:tr>
      <w:tr w:rsidR="00FC0A03" w:rsidRPr="007F09AF" w:rsidTr="00D82B4D">
        <w:trPr>
          <w:trHeight w:val="275"/>
          <w:jc w:val="center"/>
        </w:trPr>
        <w:tc>
          <w:tcPr>
            <w:tcW w:w="211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b/>
                <w:sz w:val="30"/>
                <w:szCs w:val="30"/>
              </w:rPr>
            </w:pPr>
            <w:r w:rsidRPr="007F09AF">
              <w:rPr>
                <w:rFonts w:ascii="微软雅黑" w:eastAsia="微软雅黑" w:hAnsi="微软雅黑" w:cs="宋体"/>
                <w:b/>
                <w:sz w:val="30"/>
                <w:szCs w:val="30"/>
              </w:rPr>
              <w:t>9710</w:t>
            </w:r>
            <w:r w:rsidRPr="007F09AF">
              <w:rPr>
                <w:rFonts w:ascii="微软雅黑" w:eastAsia="微软雅黑" w:hAnsi="微软雅黑" w:cs="宋体" w:hint="eastAsia"/>
                <w:b/>
                <w:sz w:val="30"/>
                <w:szCs w:val="30"/>
              </w:rPr>
              <w:t>清单</w:t>
            </w:r>
          </w:p>
        </w:tc>
        <w:tc>
          <w:tcPr>
            <w:tcW w:w="198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hint="eastAsia"/>
                <w:sz w:val="30"/>
                <w:szCs w:val="30"/>
              </w:rPr>
              <w:t>√</w:t>
            </w:r>
          </w:p>
        </w:tc>
        <w:tc>
          <w:tcPr>
            <w:tcW w:w="194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p>
        </w:tc>
        <w:tc>
          <w:tcPr>
            <w:tcW w:w="224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hint="eastAsia"/>
                <w:sz w:val="30"/>
                <w:szCs w:val="30"/>
              </w:rPr>
              <w:t>√</w:t>
            </w:r>
          </w:p>
        </w:tc>
      </w:tr>
      <w:tr w:rsidR="00FC0A03" w:rsidRPr="007F09AF" w:rsidTr="00D82B4D">
        <w:trPr>
          <w:trHeight w:val="275"/>
          <w:jc w:val="center"/>
        </w:trPr>
        <w:tc>
          <w:tcPr>
            <w:tcW w:w="211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b/>
                <w:sz w:val="30"/>
                <w:szCs w:val="30"/>
              </w:rPr>
            </w:pPr>
            <w:r w:rsidRPr="007F09AF">
              <w:rPr>
                <w:rFonts w:ascii="微软雅黑" w:eastAsia="微软雅黑" w:hAnsi="微软雅黑" w:cs="宋体"/>
                <w:b/>
                <w:sz w:val="30"/>
                <w:szCs w:val="30"/>
              </w:rPr>
              <w:t>9710</w:t>
            </w:r>
            <w:r w:rsidRPr="007F09AF">
              <w:rPr>
                <w:rFonts w:ascii="微软雅黑" w:eastAsia="微软雅黑" w:hAnsi="微软雅黑" w:cs="宋体" w:hint="eastAsia"/>
                <w:b/>
                <w:sz w:val="30"/>
                <w:szCs w:val="30"/>
              </w:rPr>
              <w:t>报关单</w:t>
            </w:r>
          </w:p>
        </w:tc>
        <w:tc>
          <w:tcPr>
            <w:tcW w:w="198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hint="eastAsia"/>
                <w:sz w:val="30"/>
                <w:szCs w:val="30"/>
              </w:rPr>
              <w:t>√</w:t>
            </w:r>
          </w:p>
        </w:tc>
        <w:tc>
          <w:tcPr>
            <w:tcW w:w="194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p>
        </w:tc>
        <w:tc>
          <w:tcPr>
            <w:tcW w:w="224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cs="宋体" w:hint="eastAsia"/>
                <w:sz w:val="30"/>
                <w:szCs w:val="30"/>
              </w:rPr>
              <w:t>以舱单形式传输</w:t>
            </w:r>
          </w:p>
        </w:tc>
      </w:tr>
      <w:tr w:rsidR="00FC0A03" w:rsidRPr="007F09AF" w:rsidTr="00D82B4D">
        <w:trPr>
          <w:trHeight w:val="275"/>
          <w:jc w:val="center"/>
        </w:trPr>
        <w:tc>
          <w:tcPr>
            <w:tcW w:w="211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b/>
                <w:sz w:val="30"/>
                <w:szCs w:val="30"/>
              </w:rPr>
            </w:pPr>
            <w:r w:rsidRPr="007F09AF">
              <w:rPr>
                <w:rFonts w:ascii="微软雅黑" w:eastAsia="微软雅黑" w:hAnsi="微软雅黑" w:cs="宋体"/>
                <w:b/>
                <w:sz w:val="30"/>
                <w:szCs w:val="30"/>
              </w:rPr>
              <w:t>9810</w:t>
            </w:r>
            <w:r w:rsidRPr="007F09AF">
              <w:rPr>
                <w:rFonts w:ascii="微软雅黑" w:eastAsia="微软雅黑" w:hAnsi="微软雅黑" w:cs="宋体" w:hint="eastAsia"/>
                <w:b/>
                <w:sz w:val="30"/>
                <w:szCs w:val="30"/>
              </w:rPr>
              <w:t>清单</w:t>
            </w:r>
          </w:p>
        </w:tc>
        <w:tc>
          <w:tcPr>
            <w:tcW w:w="198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trike/>
                <w:sz w:val="30"/>
                <w:szCs w:val="30"/>
              </w:rPr>
            </w:pPr>
          </w:p>
        </w:tc>
        <w:tc>
          <w:tcPr>
            <w:tcW w:w="194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hint="eastAsia"/>
                <w:sz w:val="30"/>
                <w:szCs w:val="30"/>
              </w:rPr>
              <w:t>√</w:t>
            </w:r>
          </w:p>
        </w:tc>
        <w:tc>
          <w:tcPr>
            <w:tcW w:w="224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hint="eastAsia"/>
                <w:sz w:val="30"/>
                <w:szCs w:val="30"/>
              </w:rPr>
              <w:t>√</w:t>
            </w:r>
          </w:p>
        </w:tc>
      </w:tr>
      <w:tr w:rsidR="00FC0A03" w:rsidRPr="007F09AF" w:rsidTr="00D82B4D">
        <w:trPr>
          <w:trHeight w:val="275"/>
          <w:jc w:val="center"/>
        </w:trPr>
        <w:tc>
          <w:tcPr>
            <w:tcW w:w="211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b/>
                <w:sz w:val="30"/>
                <w:szCs w:val="30"/>
              </w:rPr>
            </w:pPr>
            <w:r w:rsidRPr="007F09AF">
              <w:rPr>
                <w:rFonts w:ascii="微软雅黑" w:eastAsia="微软雅黑" w:hAnsi="微软雅黑" w:cs="宋体"/>
                <w:b/>
                <w:sz w:val="30"/>
                <w:szCs w:val="30"/>
              </w:rPr>
              <w:t>9810</w:t>
            </w:r>
            <w:r w:rsidRPr="007F09AF">
              <w:rPr>
                <w:rFonts w:ascii="微软雅黑" w:eastAsia="微软雅黑" w:hAnsi="微软雅黑" w:cs="宋体" w:hint="eastAsia"/>
                <w:b/>
                <w:sz w:val="30"/>
                <w:szCs w:val="30"/>
              </w:rPr>
              <w:t>报关单</w:t>
            </w:r>
          </w:p>
        </w:tc>
        <w:tc>
          <w:tcPr>
            <w:tcW w:w="198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p>
        </w:tc>
        <w:tc>
          <w:tcPr>
            <w:tcW w:w="1944"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hint="eastAsia"/>
                <w:sz w:val="30"/>
                <w:szCs w:val="30"/>
              </w:rPr>
              <w:t>√</w:t>
            </w:r>
          </w:p>
        </w:tc>
        <w:tc>
          <w:tcPr>
            <w:tcW w:w="2249" w:type="dxa"/>
            <w:tcBorders>
              <w:top w:val="single" w:sz="6" w:space="0" w:color="auto"/>
              <w:left w:val="single" w:sz="6" w:space="0" w:color="auto"/>
              <w:bottom w:val="single" w:sz="6" w:space="0" w:color="auto"/>
              <w:right w:val="single" w:sz="6" w:space="0" w:color="auto"/>
            </w:tcBorders>
            <w:noWrap/>
            <w:vAlign w:val="center"/>
          </w:tcPr>
          <w:p w:rsidR="00FC0A03" w:rsidRPr="007F09AF" w:rsidRDefault="00FC0A03" w:rsidP="00E04A37">
            <w:pPr>
              <w:spacing w:line="520" w:lineRule="exact"/>
              <w:jc w:val="center"/>
              <w:rPr>
                <w:rFonts w:ascii="微软雅黑" w:eastAsia="微软雅黑" w:hAnsi="微软雅黑" w:cs="Times New Roman"/>
                <w:sz w:val="30"/>
                <w:szCs w:val="30"/>
              </w:rPr>
            </w:pPr>
            <w:r w:rsidRPr="007F09AF">
              <w:rPr>
                <w:rFonts w:ascii="微软雅黑" w:eastAsia="微软雅黑" w:hAnsi="微软雅黑" w:cs="宋体" w:hint="eastAsia"/>
                <w:sz w:val="30"/>
                <w:szCs w:val="30"/>
              </w:rPr>
              <w:t>以舱单形式传输</w:t>
            </w:r>
          </w:p>
        </w:tc>
      </w:tr>
    </w:tbl>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步骤二：如何申报。</w:t>
      </w:r>
    </w:p>
    <w:p w:rsidR="00FC0A03" w:rsidRPr="007F09AF" w:rsidRDefault="00FC0A03" w:rsidP="0037415E">
      <w:pPr>
        <w:pStyle w:val="af2"/>
        <w:numPr>
          <w:ilvl w:val="0"/>
          <w:numId w:val="3"/>
        </w:numPr>
        <w:spacing w:line="520" w:lineRule="exact"/>
        <w:ind w:firstLineChars="0"/>
        <w:rPr>
          <w:rFonts w:ascii="微软雅黑" w:eastAsia="微软雅黑" w:hAnsi="微软雅黑" w:cs="方正仿宋_GBK"/>
          <w:b/>
          <w:kern w:val="0"/>
          <w:sz w:val="30"/>
          <w:szCs w:val="30"/>
        </w:rPr>
      </w:pPr>
      <w:r w:rsidRPr="007F09AF">
        <w:rPr>
          <w:rFonts w:ascii="微软雅黑" w:eastAsia="微软雅黑" w:hAnsi="微软雅黑" w:cs="方正仿宋_GBK" w:hint="eastAsia"/>
          <w:b/>
          <w:kern w:val="0"/>
          <w:sz w:val="30"/>
          <w:szCs w:val="30"/>
        </w:rPr>
        <w:t>申报报关单：</w:t>
      </w:r>
    </w:p>
    <w:p w:rsidR="00FC0A03" w:rsidRPr="007F09AF" w:rsidRDefault="00FC0A03" w:rsidP="0037415E">
      <w:pPr>
        <w:spacing w:line="520" w:lineRule="exact"/>
        <w:ind w:left="600"/>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企业通过国际贸易“单一窗口”或“互联网</w:t>
      </w:r>
      <w:r w:rsidRPr="007F09AF">
        <w:rPr>
          <w:rFonts w:ascii="微软雅黑" w:eastAsia="微软雅黑" w:hAnsi="微软雅黑" w:cs="方正仿宋_GBK"/>
          <w:kern w:val="0"/>
          <w:sz w:val="30"/>
          <w:szCs w:val="30"/>
        </w:rPr>
        <w:t>+</w:t>
      </w:r>
      <w:r w:rsidRPr="007F09AF">
        <w:rPr>
          <w:rFonts w:ascii="微软雅黑" w:eastAsia="微软雅黑" w:hAnsi="微软雅黑" w:cs="方正仿宋_GBK" w:hint="eastAsia"/>
          <w:kern w:val="0"/>
          <w:sz w:val="30"/>
          <w:szCs w:val="30"/>
        </w:rPr>
        <w:t>海关”申报报</w:t>
      </w:r>
    </w:p>
    <w:p w:rsidR="00FC0A03" w:rsidRPr="007F09AF" w:rsidRDefault="00FC0A03">
      <w:pPr>
        <w:spacing w:line="520" w:lineRule="exact"/>
        <w:rPr>
          <w:rFonts w:ascii="微软雅黑" w:eastAsia="微软雅黑" w:hAnsi="微软雅黑" w:cs="方正仿宋_GBK"/>
          <w:kern w:val="0"/>
          <w:sz w:val="30"/>
          <w:szCs w:val="30"/>
        </w:rPr>
      </w:pPr>
      <w:r w:rsidRPr="007F09AF">
        <w:rPr>
          <w:rFonts w:ascii="微软雅黑" w:eastAsia="微软雅黑" w:hAnsi="微软雅黑" w:cs="方正仿宋_GBK" w:hint="eastAsia"/>
          <w:kern w:val="0"/>
          <w:sz w:val="30"/>
          <w:szCs w:val="30"/>
        </w:rPr>
        <w:t>关单；</w:t>
      </w:r>
    </w:p>
    <w:p w:rsidR="00FC0A03" w:rsidRPr="007F09AF" w:rsidRDefault="00FC0A03" w:rsidP="0037415E">
      <w:pPr>
        <w:spacing w:line="520" w:lineRule="exact"/>
        <w:ind w:firstLineChars="200" w:firstLine="600"/>
        <w:rPr>
          <w:rFonts w:ascii="微软雅黑" w:eastAsia="微软雅黑" w:hAnsi="微软雅黑" w:cs="方正仿宋_GBK"/>
          <w:b/>
          <w:kern w:val="0"/>
          <w:sz w:val="30"/>
          <w:szCs w:val="30"/>
        </w:rPr>
      </w:pPr>
      <w:r w:rsidRPr="007F09AF">
        <w:rPr>
          <w:rFonts w:ascii="微软雅黑" w:eastAsia="微软雅黑" w:hAnsi="微软雅黑" w:cs="方正仿宋_GBK"/>
          <w:b/>
          <w:kern w:val="0"/>
          <w:sz w:val="30"/>
          <w:szCs w:val="30"/>
        </w:rPr>
        <w:t xml:space="preserve">2. </w:t>
      </w:r>
      <w:r w:rsidRPr="007F09AF">
        <w:rPr>
          <w:rFonts w:ascii="微软雅黑" w:eastAsia="微软雅黑" w:hAnsi="微软雅黑" w:cs="方正仿宋_GBK" w:hint="eastAsia"/>
          <w:b/>
          <w:kern w:val="0"/>
          <w:sz w:val="30"/>
          <w:szCs w:val="30"/>
        </w:rPr>
        <w:t>申报清单：</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1</w:t>
      </w:r>
      <w:r w:rsidRPr="007F09AF">
        <w:rPr>
          <w:rFonts w:ascii="微软雅黑" w:eastAsia="微软雅黑" w:hAnsi="微软雅黑" w:cs="方正仿宋_GBK" w:hint="eastAsia"/>
          <w:kern w:val="0"/>
          <w:sz w:val="30"/>
          <w:szCs w:val="30"/>
        </w:rPr>
        <w:t>）为简化企业申报手续，除了常规的报关单申报方式外，对于单票金额在人民币</w:t>
      </w:r>
      <w:r w:rsidRPr="007F09AF">
        <w:rPr>
          <w:rFonts w:ascii="微软雅黑" w:eastAsia="微软雅黑" w:hAnsi="微软雅黑" w:cs="方正仿宋_GBK"/>
          <w:kern w:val="0"/>
          <w:sz w:val="30"/>
          <w:szCs w:val="30"/>
        </w:rPr>
        <w:t>5000</w:t>
      </w:r>
      <w:r w:rsidRPr="007F09AF">
        <w:rPr>
          <w:rFonts w:ascii="微软雅黑" w:eastAsia="微软雅黑" w:hAnsi="微软雅黑" w:cs="方正仿宋_GBK" w:hint="eastAsia"/>
          <w:kern w:val="0"/>
          <w:sz w:val="30"/>
          <w:szCs w:val="30"/>
        </w:rPr>
        <w:t>元（含）以内，且不涉证、不涉检、不涉税的，企业还可以选择申报清单的方式进行通关。</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2</w:t>
      </w:r>
      <w:r w:rsidRPr="007F09AF">
        <w:rPr>
          <w:rFonts w:ascii="微软雅黑" w:eastAsia="微软雅黑" w:hAnsi="微软雅黑" w:cs="方正仿宋_GBK" w:hint="eastAsia"/>
          <w:kern w:val="0"/>
          <w:sz w:val="30"/>
          <w:szCs w:val="30"/>
        </w:rPr>
        <w:t>）企业通过“单一窗口”或“互联网</w:t>
      </w:r>
      <w:r w:rsidRPr="007F09AF">
        <w:rPr>
          <w:rFonts w:ascii="微软雅黑" w:eastAsia="微软雅黑" w:hAnsi="微软雅黑" w:cs="方正仿宋_GBK"/>
          <w:kern w:val="0"/>
          <w:sz w:val="30"/>
          <w:szCs w:val="30"/>
        </w:rPr>
        <w:t>+</w:t>
      </w:r>
      <w:r w:rsidRPr="007F09AF">
        <w:rPr>
          <w:rFonts w:ascii="微软雅黑" w:eastAsia="微软雅黑" w:hAnsi="微软雅黑" w:cs="方正仿宋_GBK" w:hint="eastAsia"/>
          <w:kern w:val="0"/>
          <w:sz w:val="30"/>
          <w:szCs w:val="30"/>
        </w:rPr>
        <w:t>海关”申报清单；</w:t>
      </w:r>
    </w:p>
    <w:p w:rsidR="00FC0A03" w:rsidRPr="007F09AF" w:rsidRDefault="00FC0A03" w:rsidP="0037415E">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3</w:t>
      </w:r>
      <w:r w:rsidRPr="007F09AF">
        <w:rPr>
          <w:rFonts w:ascii="微软雅黑" w:eastAsia="微软雅黑" w:hAnsi="微软雅黑" w:cs="方正仿宋_GBK" w:hint="eastAsia"/>
          <w:kern w:val="0"/>
          <w:sz w:val="30"/>
          <w:szCs w:val="30"/>
        </w:rPr>
        <w:t>）跨境电商出口统一版系统申报清单不再汇总申报报关单；</w:t>
      </w:r>
    </w:p>
    <w:p w:rsidR="00FC0A03" w:rsidRPr="007F09AF" w:rsidRDefault="00FC0A03" w:rsidP="0037415E">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lastRenderedPageBreak/>
        <w:t>4</w:t>
      </w:r>
      <w:r w:rsidRPr="007F09AF">
        <w:rPr>
          <w:rFonts w:ascii="微软雅黑" w:eastAsia="微软雅黑" w:hAnsi="微软雅黑" w:cs="方正仿宋_GBK" w:hint="eastAsia"/>
          <w:kern w:val="0"/>
          <w:sz w:val="30"/>
          <w:szCs w:val="30"/>
        </w:rPr>
        <w:t>）向跨境电商综合试验区内海关申报的清单，不涉及出口退税的，可按照</w:t>
      </w:r>
      <w:r w:rsidRPr="007F09AF">
        <w:rPr>
          <w:rFonts w:ascii="微软雅黑" w:eastAsia="微软雅黑" w:hAnsi="微软雅黑" w:cs="方正仿宋_GBK"/>
          <w:kern w:val="0"/>
          <w:sz w:val="30"/>
          <w:szCs w:val="30"/>
        </w:rPr>
        <w:t>6</w:t>
      </w:r>
      <w:r w:rsidRPr="007F09AF">
        <w:rPr>
          <w:rFonts w:ascii="微软雅黑" w:eastAsia="微软雅黑" w:hAnsi="微软雅黑" w:cs="方正仿宋_GBK" w:hint="eastAsia"/>
          <w:kern w:val="0"/>
          <w:sz w:val="30"/>
          <w:szCs w:val="30"/>
        </w:rPr>
        <w:t>位</w:t>
      </w:r>
      <w:r w:rsidRPr="007F09AF">
        <w:rPr>
          <w:rFonts w:ascii="微软雅黑" w:eastAsia="微软雅黑" w:hAnsi="微软雅黑" w:cs="方正仿宋_GBK"/>
          <w:kern w:val="0"/>
          <w:sz w:val="30"/>
          <w:szCs w:val="30"/>
        </w:rPr>
        <w:t>HS</w:t>
      </w:r>
      <w:r w:rsidRPr="007F09AF">
        <w:rPr>
          <w:rFonts w:ascii="微软雅黑" w:eastAsia="微软雅黑" w:hAnsi="微软雅黑" w:cs="方正仿宋_GBK" w:hint="eastAsia"/>
          <w:kern w:val="0"/>
          <w:sz w:val="30"/>
          <w:szCs w:val="30"/>
        </w:rPr>
        <w:t>编码简化申报。</w:t>
      </w:r>
    </w:p>
    <w:p w:rsidR="00FC0A03" w:rsidRPr="00C7201D" w:rsidRDefault="00FC0A03" w:rsidP="00E04A37">
      <w:pPr>
        <w:spacing w:line="520" w:lineRule="exact"/>
        <w:ind w:firstLineChars="200" w:firstLine="600"/>
        <w:rPr>
          <w:rFonts w:ascii="微软雅黑" w:eastAsia="微软雅黑" w:hAnsi="微软雅黑" w:cs="方正仿宋_GBK"/>
          <w:b/>
          <w:bCs/>
          <w:kern w:val="0"/>
          <w:sz w:val="30"/>
          <w:szCs w:val="30"/>
        </w:rPr>
      </w:pPr>
      <w:r w:rsidRPr="00C7201D">
        <w:rPr>
          <w:rFonts w:ascii="微软雅黑" w:eastAsia="微软雅黑" w:hAnsi="微软雅黑" w:cs="方正仿宋_GBK" w:hint="eastAsia"/>
          <w:b/>
          <w:bCs/>
          <w:kern w:val="0"/>
          <w:sz w:val="30"/>
          <w:szCs w:val="30"/>
        </w:rPr>
        <w:t>七、跨境电商</w:t>
      </w:r>
      <w:r w:rsidRPr="00C7201D">
        <w:rPr>
          <w:rFonts w:ascii="微软雅黑" w:eastAsia="微软雅黑" w:hAnsi="微软雅黑" w:cs="方正仿宋_GBK"/>
          <w:b/>
          <w:bCs/>
          <w:kern w:val="0"/>
          <w:sz w:val="30"/>
          <w:szCs w:val="30"/>
        </w:rPr>
        <w:t>B2B</w:t>
      </w:r>
      <w:r w:rsidRPr="00C7201D">
        <w:rPr>
          <w:rFonts w:ascii="微软雅黑" w:eastAsia="微软雅黑" w:hAnsi="微软雅黑" w:cs="方正仿宋_GBK" w:hint="eastAsia"/>
          <w:b/>
          <w:bCs/>
          <w:kern w:val="0"/>
          <w:sz w:val="30"/>
          <w:szCs w:val="30"/>
        </w:rPr>
        <w:t>出口实货如何通关？</w:t>
      </w:r>
    </w:p>
    <w:p w:rsidR="00FC0A03" w:rsidRPr="007F09AF" w:rsidRDefault="00FC0A03" w:rsidP="00E04A37">
      <w:pPr>
        <w:spacing w:line="520" w:lineRule="exact"/>
        <w:ind w:firstLineChars="200" w:firstLine="600"/>
        <w:rPr>
          <w:rFonts w:ascii="微软雅黑" w:eastAsia="微软雅黑" w:hAnsi="微软雅黑" w:cs="方正仿宋_GBK"/>
          <w:kern w:val="0"/>
          <w:sz w:val="30"/>
          <w:szCs w:val="30"/>
        </w:rPr>
      </w:pPr>
      <w:r w:rsidRPr="007F09AF">
        <w:rPr>
          <w:rFonts w:ascii="微软雅黑" w:eastAsia="微软雅黑" w:hAnsi="微软雅黑" w:cs="方正仿宋_GBK"/>
          <w:kern w:val="0"/>
          <w:sz w:val="30"/>
          <w:szCs w:val="30"/>
        </w:rPr>
        <w:t xml:space="preserve">1. </w:t>
      </w:r>
      <w:r w:rsidRPr="007F09AF">
        <w:rPr>
          <w:rFonts w:ascii="微软雅黑" w:eastAsia="微软雅黑" w:hAnsi="微软雅黑" w:cs="方正仿宋_GBK" w:hint="eastAsia"/>
          <w:kern w:val="0"/>
          <w:sz w:val="30"/>
          <w:szCs w:val="30"/>
        </w:rPr>
        <w:t>企业应在海关监管作业场所（场地）办理通关手续。</w:t>
      </w:r>
    </w:p>
    <w:p w:rsidR="00FC0A03" w:rsidRPr="007F09AF" w:rsidRDefault="00FC0A03" w:rsidP="00E04A37">
      <w:pPr>
        <w:spacing w:line="520" w:lineRule="exact"/>
        <w:ind w:firstLineChars="200" w:firstLine="600"/>
        <w:rPr>
          <w:rFonts w:ascii="微软雅黑" w:eastAsia="微软雅黑" w:hAnsi="微软雅黑" w:cs="Times New Roman"/>
          <w:kern w:val="0"/>
          <w:sz w:val="30"/>
          <w:szCs w:val="30"/>
        </w:rPr>
      </w:pPr>
      <w:r w:rsidRPr="007F09AF">
        <w:rPr>
          <w:rFonts w:ascii="微软雅黑" w:eastAsia="微软雅黑" w:hAnsi="微软雅黑" w:cs="Times New Roman"/>
          <w:kern w:val="0"/>
          <w:sz w:val="30"/>
          <w:szCs w:val="30"/>
        </w:rPr>
        <w:t xml:space="preserve">2. </w:t>
      </w:r>
      <w:r w:rsidRPr="007F09AF">
        <w:rPr>
          <w:rFonts w:ascii="微软雅黑" w:eastAsia="微软雅黑" w:hAnsi="微软雅黑" w:cs="Times New Roman" w:hint="eastAsia"/>
          <w:kern w:val="0"/>
          <w:sz w:val="30"/>
          <w:szCs w:val="30"/>
        </w:rPr>
        <w:t>通过报关单方式申报的跨境电商</w:t>
      </w:r>
      <w:r w:rsidRPr="007F09AF">
        <w:rPr>
          <w:rFonts w:ascii="微软雅黑" w:eastAsia="微软雅黑" w:hAnsi="微软雅黑" w:cs="Times New Roman"/>
          <w:kern w:val="0"/>
          <w:sz w:val="30"/>
          <w:szCs w:val="30"/>
        </w:rPr>
        <w:t>B2B</w:t>
      </w:r>
      <w:r w:rsidRPr="007F09AF">
        <w:rPr>
          <w:rFonts w:ascii="微软雅黑" w:eastAsia="微软雅黑" w:hAnsi="微软雅黑" w:cs="Times New Roman" w:hint="eastAsia"/>
          <w:kern w:val="0"/>
          <w:sz w:val="30"/>
          <w:szCs w:val="30"/>
        </w:rPr>
        <w:t>出口货物，适用全国通关一体化通关模式。</w:t>
      </w:r>
    </w:p>
    <w:p w:rsidR="00FC0A03" w:rsidRPr="007F09AF" w:rsidRDefault="00FC0A03" w:rsidP="00E04A37">
      <w:pPr>
        <w:spacing w:line="520" w:lineRule="exact"/>
        <w:ind w:firstLineChars="200" w:firstLine="600"/>
        <w:rPr>
          <w:rFonts w:ascii="微软雅黑" w:eastAsia="微软雅黑" w:hAnsi="微软雅黑" w:cs="Times New Roman"/>
          <w:kern w:val="0"/>
          <w:sz w:val="30"/>
          <w:szCs w:val="30"/>
        </w:rPr>
      </w:pPr>
      <w:r w:rsidRPr="007F09AF">
        <w:rPr>
          <w:rFonts w:ascii="微软雅黑" w:eastAsia="微软雅黑" w:hAnsi="微软雅黑" w:cs="Times New Roman"/>
          <w:kern w:val="0"/>
          <w:sz w:val="30"/>
          <w:szCs w:val="30"/>
        </w:rPr>
        <w:t xml:space="preserve">3. </w:t>
      </w:r>
      <w:r w:rsidRPr="007F09AF">
        <w:rPr>
          <w:rFonts w:ascii="微软雅黑" w:eastAsia="微软雅黑" w:hAnsi="微软雅黑" w:cs="Times New Roman" w:hint="eastAsia"/>
          <w:kern w:val="0"/>
          <w:sz w:val="30"/>
          <w:szCs w:val="30"/>
        </w:rPr>
        <w:t>跨境电商</w:t>
      </w:r>
      <w:r w:rsidRPr="007F09AF">
        <w:rPr>
          <w:rFonts w:ascii="微软雅黑" w:eastAsia="微软雅黑" w:hAnsi="微软雅黑" w:cs="Times New Roman"/>
          <w:kern w:val="0"/>
          <w:sz w:val="30"/>
          <w:szCs w:val="30"/>
        </w:rPr>
        <w:t>B2B</w:t>
      </w:r>
      <w:r w:rsidRPr="007F09AF">
        <w:rPr>
          <w:rFonts w:ascii="微软雅黑" w:eastAsia="微软雅黑" w:hAnsi="微软雅黑" w:cs="Times New Roman" w:hint="eastAsia"/>
          <w:kern w:val="0"/>
          <w:sz w:val="30"/>
          <w:szCs w:val="30"/>
        </w:rPr>
        <w:t>出口货物可按照“跨境电商”类型进行转关。其中，在跨境电商综合试验区所在地海关通过跨境电商出口统一版通关管理系统申报的，即通过申报清单方式申报的，可将货物品名以总运单形式按“跨境电商商品一批”录入。</w:t>
      </w:r>
    </w:p>
    <w:p w:rsidR="00FC0A03" w:rsidRPr="007F09AF" w:rsidRDefault="00FC0A03" w:rsidP="00E04A37">
      <w:pPr>
        <w:spacing w:line="520" w:lineRule="exact"/>
        <w:ind w:firstLineChars="200" w:firstLine="600"/>
        <w:rPr>
          <w:rFonts w:ascii="微软雅黑" w:eastAsia="微软雅黑" w:hAnsi="微软雅黑" w:cs="Times New Roman"/>
          <w:kern w:val="0"/>
          <w:sz w:val="30"/>
          <w:szCs w:val="30"/>
        </w:rPr>
      </w:pPr>
      <w:r w:rsidRPr="007F09AF">
        <w:rPr>
          <w:rFonts w:ascii="微软雅黑" w:eastAsia="微软雅黑" w:hAnsi="微软雅黑" w:cs="Times New Roman"/>
          <w:kern w:val="0"/>
          <w:sz w:val="30"/>
          <w:szCs w:val="30"/>
        </w:rPr>
        <w:t>4.</w:t>
      </w:r>
      <w:r w:rsidRPr="007F09AF">
        <w:rPr>
          <w:rFonts w:ascii="微软雅黑" w:eastAsia="微软雅黑" w:hAnsi="微软雅黑" w:cs="Times New Roman" w:hint="eastAsia"/>
          <w:kern w:val="0"/>
          <w:sz w:val="30"/>
          <w:szCs w:val="30"/>
        </w:rPr>
        <w:t>如果货物被查验了，依企业申请，海关可对跨境电商</w:t>
      </w:r>
      <w:r w:rsidRPr="007F09AF">
        <w:rPr>
          <w:rFonts w:ascii="微软雅黑" w:eastAsia="微软雅黑" w:hAnsi="微软雅黑" w:cs="Times New Roman"/>
          <w:kern w:val="0"/>
          <w:sz w:val="30"/>
          <w:szCs w:val="30"/>
        </w:rPr>
        <w:t>B2B</w:t>
      </w:r>
      <w:r w:rsidRPr="007F09AF">
        <w:rPr>
          <w:rFonts w:ascii="微软雅黑" w:eastAsia="微软雅黑" w:hAnsi="微软雅黑" w:cs="Times New Roman" w:hint="eastAsia"/>
          <w:kern w:val="0"/>
          <w:sz w:val="30"/>
          <w:szCs w:val="30"/>
        </w:rPr>
        <w:t>出口货物优先安排查验。</w:t>
      </w:r>
    </w:p>
    <w:sectPr w:rsidR="00FC0A03" w:rsidRPr="007F09AF" w:rsidSect="00A258CE">
      <w:type w:val="continuous"/>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BC5" w:rsidRDefault="00FF2BC5" w:rsidP="00AA18F1">
      <w:r>
        <w:separator/>
      </w:r>
    </w:p>
  </w:endnote>
  <w:endnote w:type="continuationSeparator" w:id="0">
    <w:p w:rsidR="00FF2BC5" w:rsidRDefault="00FF2BC5" w:rsidP="00AA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variable"/>
    <w:sig w:usb0="00000003" w:usb1="00000000" w:usb2="00000000" w:usb3="00000000" w:csb0="00000001" w:csb1="00000000"/>
  </w:font>
  <w:font w:nam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altName w:val="黑体"/>
    <w:panose1 w:val="00000000000000000000"/>
    <w:charset w:val="86"/>
    <w:family w:val="modern"/>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Microsoft YaHei UI"/>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BC5" w:rsidRDefault="00FF2BC5" w:rsidP="00AA18F1">
      <w:r>
        <w:separator/>
      </w:r>
    </w:p>
  </w:footnote>
  <w:footnote w:type="continuationSeparator" w:id="0">
    <w:p w:rsidR="00FF2BC5" w:rsidRDefault="00FF2BC5" w:rsidP="00AA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E2098"/>
    <w:multiLevelType w:val="hybridMultilevel"/>
    <w:tmpl w:val="A3965B32"/>
    <w:lvl w:ilvl="0" w:tplc="AA5872E8">
      <w:start w:val="1"/>
      <w:numFmt w:val="decimal"/>
      <w:lvlText w:val="%1."/>
      <w:lvlJc w:val="left"/>
      <w:pPr>
        <w:ind w:left="962" w:hanging="360"/>
      </w:pPr>
      <w:rPr>
        <w:rFonts w:cs="Times New Roman" w:hint="default"/>
        <w:b/>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1" w15:restartNumberingAfterBreak="0">
    <w:nsid w:val="79BF7945"/>
    <w:multiLevelType w:val="hybridMultilevel"/>
    <w:tmpl w:val="03DC6FD2"/>
    <w:lvl w:ilvl="0" w:tplc="4D70446A">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15:restartNumberingAfterBreak="0">
    <w:nsid w:val="7F634EC4"/>
    <w:multiLevelType w:val="hybridMultilevel"/>
    <w:tmpl w:val="6AFA5056"/>
    <w:lvl w:ilvl="0" w:tplc="7F94C574">
      <w:start w:val="1"/>
      <w:numFmt w:val="decimal"/>
      <w:lvlText w:val="%1."/>
      <w:lvlJc w:val="left"/>
      <w:pPr>
        <w:ind w:left="1035" w:hanging="435"/>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50"/>
    <w:rsid w:val="000231F6"/>
    <w:rsid w:val="00076CC1"/>
    <w:rsid w:val="000F613B"/>
    <w:rsid w:val="00100D33"/>
    <w:rsid w:val="00164DB3"/>
    <w:rsid w:val="00177CFF"/>
    <w:rsid w:val="00192401"/>
    <w:rsid w:val="001A1645"/>
    <w:rsid w:val="001E2A73"/>
    <w:rsid w:val="00236142"/>
    <w:rsid w:val="002A5DDA"/>
    <w:rsid w:val="002E19B7"/>
    <w:rsid w:val="002F7414"/>
    <w:rsid w:val="003573BF"/>
    <w:rsid w:val="003612D6"/>
    <w:rsid w:val="00364E98"/>
    <w:rsid w:val="00367EF1"/>
    <w:rsid w:val="0037415E"/>
    <w:rsid w:val="0041095A"/>
    <w:rsid w:val="00412A13"/>
    <w:rsid w:val="004235B5"/>
    <w:rsid w:val="00454D39"/>
    <w:rsid w:val="00455944"/>
    <w:rsid w:val="004649ED"/>
    <w:rsid w:val="004822C2"/>
    <w:rsid w:val="004959AE"/>
    <w:rsid w:val="004C7AE5"/>
    <w:rsid w:val="004E01DB"/>
    <w:rsid w:val="00503CB1"/>
    <w:rsid w:val="005216E1"/>
    <w:rsid w:val="005451E8"/>
    <w:rsid w:val="00563E83"/>
    <w:rsid w:val="00686AAA"/>
    <w:rsid w:val="006B0305"/>
    <w:rsid w:val="006D56C9"/>
    <w:rsid w:val="00703E3F"/>
    <w:rsid w:val="007117CE"/>
    <w:rsid w:val="0076739A"/>
    <w:rsid w:val="007806A7"/>
    <w:rsid w:val="007F09AF"/>
    <w:rsid w:val="00855850"/>
    <w:rsid w:val="00857CAA"/>
    <w:rsid w:val="008754B7"/>
    <w:rsid w:val="0088333B"/>
    <w:rsid w:val="008A3BFD"/>
    <w:rsid w:val="008D4100"/>
    <w:rsid w:val="009269ED"/>
    <w:rsid w:val="009332B0"/>
    <w:rsid w:val="009716C7"/>
    <w:rsid w:val="009A1B66"/>
    <w:rsid w:val="009B329C"/>
    <w:rsid w:val="009B63B8"/>
    <w:rsid w:val="00A258CE"/>
    <w:rsid w:val="00A315FC"/>
    <w:rsid w:val="00A53AAD"/>
    <w:rsid w:val="00A7329B"/>
    <w:rsid w:val="00A73DC5"/>
    <w:rsid w:val="00AA18F1"/>
    <w:rsid w:val="00AA5003"/>
    <w:rsid w:val="00AB15A1"/>
    <w:rsid w:val="00AC7EAF"/>
    <w:rsid w:val="00AF6F8E"/>
    <w:rsid w:val="00B02473"/>
    <w:rsid w:val="00B449F9"/>
    <w:rsid w:val="00B55A7F"/>
    <w:rsid w:val="00B75663"/>
    <w:rsid w:val="00B92F11"/>
    <w:rsid w:val="00BB4861"/>
    <w:rsid w:val="00BC3197"/>
    <w:rsid w:val="00C27D9C"/>
    <w:rsid w:val="00C46ADD"/>
    <w:rsid w:val="00C7201D"/>
    <w:rsid w:val="00CB4B0B"/>
    <w:rsid w:val="00CB719E"/>
    <w:rsid w:val="00D14AA9"/>
    <w:rsid w:val="00D727CE"/>
    <w:rsid w:val="00D825AB"/>
    <w:rsid w:val="00D82B4D"/>
    <w:rsid w:val="00D9568C"/>
    <w:rsid w:val="00DA313C"/>
    <w:rsid w:val="00DA3F2F"/>
    <w:rsid w:val="00DD4A83"/>
    <w:rsid w:val="00DF1DC3"/>
    <w:rsid w:val="00DF714D"/>
    <w:rsid w:val="00E04A37"/>
    <w:rsid w:val="00E40455"/>
    <w:rsid w:val="00E72391"/>
    <w:rsid w:val="00EA3BF0"/>
    <w:rsid w:val="00FC0A03"/>
    <w:rsid w:val="00FD3276"/>
    <w:rsid w:val="00FD6579"/>
    <w:rsid w:val="00FF2BC5"/>
    <w:rsid w:val="00FF6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7302D"/>
  <w15:docId w15:val="{EC7EC52D-8437-4558-950A-131CB074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50"/>
    <w:pPr>
      <w:widowControl w:val="0"/>
      <w:jc w:val="both"/>
    </w:pPr>
    <w:rPr>
      <w:rFonts w:ascii="??" w:hAnsi="??" w:cs="??"/>
      <w:szCs w:val="21"/>
    </w:rPr>
  </w:style>
  <w:style w:type="paragraph" w:styleId="2">
    <w:name w:val="heading 2"/>
    <w:basedOn w:val="a"/>
    <w:next w:val="a"/>
    <w:link w:val="20"/>
    <w:uiPriority w:val="99"/>
    <w:qFormat/>
    <w:rsid w:val="00855850"/>
    <w:pPr>
      <w:keepNext/>
      <w:keepLines/>
      <w:spacing w:before="260" w:after="260" w:line="415" w:lineRule="auto"/>
      <w:outlineLvl w:val="1"/>
    </w:pPr>
    <w:rPr>
      <w:rFonts w:ascii="?? Light" w:hAnsi="?? Light" w:cs="??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9"/>
    <w:semiHidden/>
    <w:locked/>
    <w:rsid w:val="00AA5003"/>
    <w:rPr>
      <w:rFonts w:ascii="Cambria" w:eastAsia="宋体" w:hAnsi="Cambria" w:cs="Cambria"/>
      <w:b/>
      <w:bCs/>
      <w:sz w:val="32"/>
      <w:szCs w:val="32"/>
    </w:rPr>
  </w:style>
  <w:style w:type="paragraph" w:styleId="a3">
    <w:name w:val="Plain Text"/>
    <w:basedOn w:val="a"/>
    <w:link w:val="a4"/>
    <w:uiPriority w:val="99"/>
    <w:rsid w:val="00855850"/>
    <w:pPr>
      <w:spacing w:line="360" w:lineRule="auto"/>
    </w:pPr>
    <w:rPr>
      <w:rFonts w:ascii="宋体" w:eastAsia="仿宋_GB2312" w:hAnsi="宋体" w:cs="宋体"/>
      <w:sz w:val="24"/>
      <w:szCs w:val="24"/>
    </w:rPr>
  </w:style>
  <w:style w:type="character" w:customStyle="1" w:styleId="a4">
    <w:name w:val="纯文本 字符"/>
    <w:basedOn w:val="a0"/>
    <w:link w:val="a3"/>
    <w:uiPriority w:val="99"/>
    <w:semiHidden/>
    <w:locked/>
    <w:rsid w:val="00AA5003"/>
    <w:rPr>
      <w:rFonts w:ascii="宋体" w:hAnsi="Courier New" w:cs="宋体"/>
      <w:sz w:val="21"/>
      <w:szCs w:val="21"/>
    </w:rPr>
  </w:style>
  <w:style w:type="paragraph" w:styleId="a5">
    <w:name w:val="footer"/>
    <w:basedOn w:val="a"/>
    <w:link w:val="a6"/>
    <w:uiPriority w:val="99"/>
    <w:rsid w:val="00855850"/>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AA5003"/>
    <w:rPr>
      <w:rFonts w:ascii="??" w:hAnsi="??" w:cs="??"/>
      <w:sz w:val="18"/>
      <w:szCs w:val="18"/>
    </w:rPr>
  </w:style>
  <w:style w:type="paragraph" w:styleId="a7">
    <w:name w:val="header"/>
    <w:basedOn w:val="a"/>
    <w:link w:val="a8"/>
    <w:uiPriority w:val="99"/>
    <w:rsid w:val="0085585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locked/>
    <w:rsid w:val="00AA5003"/>
    <w:rPr>
      <w:rFonts w:ascii="??" w:hAnsi="??" w:cs="??"/>
      <w:sz w:val="18"/>
      <w:szCs w:val="18"/>
    </w:rPr>
  </w:style>
  <w:style w:type="paragraph" w:styleId="a9">
    <w:name w:val="Normal (Web)"/>
    <w:basedOn w:val="a"/>
    <w:uiPriority w:val="99"/>
    <w:rsid w:val="00855850"/>
    <w:pPr>
      <w:widowControl/>
      <w:spacing w:before="100" w:beforeAutospacing="1" w:after="100" w:afterAutospacing="1"/>
      <w:jc w:val="left"/>
    </w:pPr>
    <w:rPr>
      <w:rFonts w:ascii="宋体" w:cs="宋体"/>
      <w:kern w:val="0"/>
      <w:sz w:val="24"/>
      <w:szCs w:val="24"/>
    </w:rPr>
  </w:style>
  <w:style w:type="character" w:styleId="aa">
    <w:name w:val="Hyperlink"/>
    <w:basedOn w:val="a0"/>
    <w:uiPriority w:val="99"/>
    <w:rsid w:val="00855850"/>
    <w:rPr>
      <w:rFonts w:cs="Times New Roman"/>
      <w:color w:val="0000FF"/>
      <w:u w:val="single"/>
    </w:rPr>
  </w:style>
  <w:style w:type="paragraph" w:customStyle="1" w:styleId="ListParagraph1">
    <w:name w:val="List Paragraph1"/>
    <w:basedOn w:val="a"/>
    <w:uiPriority w:val="99"/>
    <w:rsid w:val="00855850"/>
    <w:pPr>
      <w:ind w:firstLineChars="200" w:firstLine="200"/>
    </w:pPr>
  </w:style>
  <w:style w:type="paragraph" w:customStyle="1" w:styleId="410">
    <w:name w:val="样式 4 10 磅"/>
    <w:uiPriority w:val="99"/>
    <w:rsid w:val="00855850"/>
    <w:pPr>
      <w:widowControl w:val="0"/>
      <w:tabs>
        <w:tab w:val="left" w:pos="0"/>
      </w:tabs>
      <w:ind w:left="720" w:hanging="720"/>
      <w:jc w:val="both"/>
    </w:pPr>
    <w:rPr>
      <w:rFonts w:ascii="??" w:hAnsi="??" w:cs="??"/>
      <w:szCs w:val="21"/>
    </w:rPr>
  </w:style>
  <w:style w:type="paragraph" w:customStyle="1" w:styleId="610">
    <w:name w:val="样式 6 10 磅"/>
    <w:uiPriority w:val="99"/>
    <w:rsid w:val="00855850"/>
    <w:pPr>
      <w:widowControl w:val="0"/>
      <w:jc w:val="both"/>
    </w:pPr>
    <w:rPr>
      <w:rFonts w:ascii="??" w:hAnsi="??" w:cs="??"/>
      <w:szCs w:val="21"/>
    </w:rPr>
  </w:style>
  <w:style w:type="paragraph" w:styleId="ab">
    <w:name w:val="Balloon Text"/>
    <w:basedOn w:val="a"/>
    <w:link w:val="ac"/>
    <w:uiPriority w:val="99"/>
    <w:semiHidden/>
    <w:rsid w:val="00855850"/>
    <w:rPr>
      <w:sz w:val="18"/>
      <w:szCs w:val="18"/>
    </w:rPr>
  </w:style>
  <w:style w:type="character" w:customStyle="1" w:styleId="ac">
    <w:name w:val="批注框文本 字符"/>
    <w:basedOn w:val="a0"/>
    <w:link w:val="ab"/>
    <w:uiPriority w:val="99"/>
    <w:semiHidden/>
    <w:locked/>
    <w:rsid w:val="00AA5003"/>
    <w:rPr>
      <w:rFonts w:ascii="??" w:hAnsi="??" w:cs="??"/>
      <w:sz w:val="2"/>
      <w:szCs w:val="2"/>
    </w:rPr>
  </w:style>
  <w:style w:type="paragraph" w:styleId="ad">
    <w:name w:val="annotation text"/>
    <w:basedOn w:val="a"/>
    <w:link w:val="ae"/>
    <w:uiPriority w:val="99"/>
    <w:semiHidden/>
    <w:rsid w:val="00855850"/>
    <w:pPr>
      <w:jc w:val="left"/>
    </w:pPr>
  </w:style>
  <w:style w:type="character" w:customStyle="1" w:styleId="ae">
    <w:name w:val="批注文字 字符"/>
    <w:basedOn w:val="a0"/>
    <w:link w:val="ad"/>
    <w:uiPriority w:val="99"/>
    <w:semiHidden/>
    <w:locked/>
    <w:rsid w:val="00AA5003"/>
    <w:rPr>
      <w:rFonts w:ascii="??" w:hAnsi="??" w:cs="??"/>
      <w:sz w:val="21"/>
      <w:szCs w:val="21"/>
    </w:rPr>
  </w:style>
  <w:style w:type="paragraph" w:styleId="af">
    <w:name w:val="annotation subject"/>
    <w:basedOn w:val="ad"/>
    <w:next w:val="ad"/>
    <w:link w:val="af0"/>
    <w:uiPriority w:val="99"/>
    <w:semiHidden/>
    <w:rsid w:val="00855850"/>
    <w:rPr>
      <w:b/>
      <w:bCs/>
    </w:rPr>
  </w:style>
  <w:style w:type="character" w:customStyle="1" w:styleId="af0">
    <w:name w:val="批注主题 字符"/>
    <w:basedOn w:val="ae"/>
    <w:link w:val="af"/>
    <w:uiPriority w:val="99"/>
    <w:semiHidden/>
    <w:locked/>
    <w:rsid w:val="00AA5003"/>
    <w:rPr>
      <w:rFonts w:ascii="??" w:hAnsi="??" w:cs="??"/>
      <w:b/>
      <w:bCs/>
      <w:sz w:val="21"/>
      <w:szCs w:val="21"/>
    </w:rPr>
  </w:style>
  <w:style w:type="character" w:styleId="af1">
    <w:name w:val="annotation reference"/>
    <w:basedOn w:val="a0"/>
    <w:uiPriority w:val="99"/>
    <w:semiHidden/>
    <w:rsid w:val="00855850"/>
    <w:rPr>
      <w:rFonts w:cs="Times New Roman"/>
      <w:sz w:val="21"/>
      <w:szCs w:val="21"/>
    </w:rPr>
  </w:style>
  <w:style w:type="paragraph" w:styleId="af2">
    <w:name w:val="List Paragraph"/>
    <w:basedOn w:val="a"/>
    <w:uiPriority w:val="99"/>
    <w:qFormat/>
    <w:rsid w:val="00DA3F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261</Words>
  <Characters>1494</Characters>
  <Application>Microsoft Office Word</Application>
  <DocSecurity>0</DocSecurity>
  <Lines>12</Lines>
  <Paragraphs>3</Paragraphs>
  <ScaleCrop>false</ScaleCrop>
  <Company>Microsoft</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南京海关跨境电商B2B出口业务办理指南</dc:title>
  <dc:subject/>
  <dc:creator>office user</dc:creator>
  <cp:keywords/>
  <dc:description/>
  <cp:lastModifiedBy>易莉</cp:lastModifiedBy>
  <cp:revision>3</cp:revision>
  <dcterms:created xsi:type="dcterms:W3CDTF">2021-07-14T03:36:00Z</dcterms:created>
  <dcterms:modified xsi:type="dcterms:W3CDTF">2021-07-14T03:37:00Z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